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Layout w:type="fixed"/>
        <w:tblLook w:val="0000" w:firstRow="0" w:lastRow="0" w:firstColumn="0" w:lastColumn="0" w:noHBand="0" w:noVBand="0"/>
      </w:tblPr>
      <w:tblGrid>
        <w:gridCol w:w="8755"/>
        <w:gridCol w:w="425"/>
      </w:tblGrid>
      <w:tr w:rsidR="000F2F28" w14:paraId="717EFA6B" w14:textId="77777777" w:rsidTr="00206DCD">
        <w:trPr>
          <w:trHeight w:val="1963"/>
        </w:trPr>
        <w:tc>
          <w:tcPr>
            <w:tcW w:w="9180" w:type="dxa"/>
            <w:gridSpan w:val="2"/>
          </w:tcPr>
          <w:p w14:paraId="3977435C" w14:textId="77777777" w:rsidR="000F2F28" w:rsidRDefault="00286E33" w:rsidP="002B6D4A">
            <w:pPr>
              <w:pStyle w:val="Formal1"/>
              <w:spacing w:before="0" w:after="0"/>
              <w:rPr>
                <w:b/>
                <w:sz w:val="48"/>
              </w:rPr>
            </w:pPr>
            <w:r>
              <w:rPr>
                <w:b/>
                <w:sz w:val="48"/>
              </w:rPr>
              <w:t xml:space="preserve">Minutes of </w:t>
            </w:r>
            <w:r w:rsidR="000F2F28">
              <w:rPr>
                <w:b/>
                <w:sz w:val="48"/>
              </w:rPr>
              <w:t>Patient Participation Group (PPG) Meeting</w:t>
            </w:r>
          </w:p>
          <w:p w14:paraId="2F5FE043" w14:textId="77777777" w:rsidR="000F2F28" w:rsidRPr="000F2F28" w:rsidRDefault="000F2F28" w:rsidP="002B6D4A">
            <w:pPr>
              <w:pStyle w:val="Formal1"/>
              <w:spacing w:before="0" w:after="0"/>
              <w:rPr>
                <w:b/>
                <w:sz w:val="22"/>
              </w:rPr>
            </w:pPr>
          </w:p>
          <w:p w14:paraId="288BAD71" w14:textId="61F3B0B6" w:rsidR="00935525" w:rsidRDefault="00286E33" w:rsidP="00E33577">
            <w:pPr>
              <w:pStyle w:val="Formal1"/>
              <w:spacing w:before="0" w:after="0"/>
              <w:rPr>
                <w:b/>
                <w:sz w:val="36"/>
                <w:szCs w:val="36"/>
              </w:rPr>
            </w:pPr>
            <w:r w:rsidRPr="00286E33">
              <w:rPr>
                <w:b/>
                <w:sz w:val="36"/>
                <w:szCs w:val="36"/>
              </w:rPr>
              <w:t xml:space="preserve">Held on </w:t>
            </w:r>
            <w:r w:rsidR="005C6E99">
              <w:rPr>
                <w:b/>
                <w:sz w:val="36"/>
                <w:szCs w:val="36"/>
              </w:rPr>
              <w:t>Wednesday 28</w:t>
            </w:r>
            <w:r w:rsidR="004C6D62" w:rsidRPr="004C6D62">
              <w:rPr>
                <w:b/>
                <w:sz w:val="36"/>
                <w:szCs w:val="36"/>
                <w:vertAlign w:val="superscript"/>
              </w:rPr>
              <w:t>th</w:t>
            </w:r>
            <w:r w:rsidR="004C6D62">
              <w:rPr>
                <w:b/>
                <w:sz w:val="36"/>
                <w:szCs w:val="36"/>
              </w:rPr>
              <w:t xml:space="preserve"> April </w:t>
            </w:r>
            <w:r w:rsidR="00935525">
              <w:rPr>
                <w:b/>
                <w:sz w:val="36"/>
                <w:szCs w:val="36"/>
              </w:rPr>
              <w:t>202</w:t>
            </w:r>
            <w:r w:rsidR="000C5134">
              <w:rPr>
                <w:b/>
                <w:sz w:val="36"/>
                <w:szCs w:val="36"/>
              </w:rPr>
              <w:t>2</w:t>
            </w:r>
            <w:r w:rsidR="00935525">
              <w:rPr>
                <w:b/>
                <w:sz w:val="36"/>
                <w:szCs w:val="36"/>
              </w:rPr>
              <w:t xml:space="preserve"> </w:t>
            </w:r>
          </w:p>
          <w:p w14:paraId="0C2B3AE4" w14:textId="51EC9C6B" w:rsidR="000F2F28" w:rsidRPr="00286E33" w:rsidRDefault="000F2F28" w:rsidP="00E33577">
            <w:pPr>
              <w:pStyle w:val="Formal1"/>
              <w:spacing w:before="0" w:after="0"/>
              <w:rPr>
                <w:b/>
                <w:sz w:val="36"/>
                <w:szCs w:val="36"/>
              </w:rPr>
            </w:pPr>
            <w:r w:rsidRPr="00286E33">
              <w:rPr>
                <w:b/>
                <w:sz w:val="36"/>
                <w:szCs w:val="36"/>
              </w:rPr>
              <w:t>Central Canvey Primary Care Centre</w:t>
            </w:r>
          </w:p>
        </w:tc>
      </w:tr>
      <w:tr w:rsidR="000F2F28" w14:paraId="213CA76F" w14:textId="77777777" w:rsidTr="00206DCD">
        <w:trPr>
          <w:trHeight w:val="205"/>
        </w:trPr>
        <w:tc>
          <w:tcPr>
            <w:tcW w:w="9180" w:type="dxa"/>
            <w:gridSpan w:val="2"/>
            <w:tcBorders>
              <w:bottom w:val="single" w:sz="18" w:space="0" w:color="auto"/>
            </w:tcBorders>
          </w:tcPr>
          <w:p w14:paraId="2F59C08D" w14:textId="77777777" w:rsidR="000F2F28" w:rsidRDefault="000F2F28" w:rsidP="002B6D4A">
            <w:pPr>
              <w:pStyle w:val="Formal1"/>
              <w:rPr>
                <w:sz w:val="8"/>
              </w:rPr>
            </w:pPr>
          </w:p>
        </w:tc>
      </w:tr>
      <w:tr w:rsidR="000F2F28" w14:paraId="497DDD15" w14:textId="77777777" w:rsidTr="00206DCD">
        <w:trPr>
          <w:trHeight w:val="381"/>
        </w:trPr>
        <w:tc>
          <w:tcPr>
            <w:tcW w:w="9180" w:type="dxa"/>
            <w:gridSpan w:val="2"/>
          </w:tcPr>
          <w:p w14:paraId="2EF0085E" w14:textId="77777777" w:rsidR="000F2F28" w:rsidRDefault="000F2F28" w:rsidP="002B6D4A">
            <w:pPr>
              <w:pStyle w:val="Formal1"/>
            </w:pPr>
          </w:p>
        </w:tc>
      </w:tr>
      <w:tr w:rsidR="000F2F28" w14:paraId="64E513B1" w14:textId="77777777" w:rsidTr="004E0CD6">
        <w:trPr>
          <w:trHeight w:val="1329"/>
        </w:trPr>
        <w:tc>
          <w:tcPr>
            <w:tcW w:w="9180" w:type="dxa"/>
            <w:gridSpan w:val="2"/>
            <w:tcBorders>
              <w:bottom w:val="single" w:sz="4" w:space="0" w:color="auto"/>
            </w:tcBorders>
          </w:tcPr>
          <w:p w14:paraId="7C974DC9" w14:textId="77777777" w:rsidR="000F2F28" w:rsidRPr="00286E33" w:rsidRDefault="00286E33" w:rsidP="00286E33">
            <w:pPr>
              <w:pStyle w:val="Formal1"/>
              <w:rPr>
                <w:b/>
              </w:rPr>
            </w:pPr>
            <w:bookmarkStart w:id="0" w:name="Attendees" w:colFirst="0" w:colLast="2"/>
            <w:r w:rsidRPr="00286E33">
              <w:rPr>
                <w:b/>
              </w:rPr>
              <w:t>Those Present</w:t>
            </w:r>
            <w:r w:rsidR="000C6740">
              <w:rPr>
                <w:b/>
              </w:rPr>
              <w:t>:</w:t>
            </w:r>
          </w:p>
          <w:p w14:paraId="582C6967" w14:textId="34AFCD02" w:rsidR="00286E33" w:rsidRDefault="00894E82" w:rsidP="00286E33">
            <w:pPr>
              <w:pStyle w:val="Formal1"/>
            </w:pPr>
            <w:r>
              <w:t xml:space="preserve">Samantha Baulch </w:t>
            </w:r>
            <w:r w:rsidR="00872CC5">
              <w:t>(SB)</w:t>
            </w:r>
            <w:r>
              <w:t xml:space="preserve"> </w:t>
            </w:r>
          </w:p>
          <w:p w14:paraId="3AD48436" w14:textId="1674C49E" w:rsidR="000C6740" w:rsidRDefault="00E33577" w:rsidP="00C15A16">
            <w:pPr>
              <w:pStyle w:val="Formal1"/>
            </w:pPr>
            <w:r>
              <w:t xml:space="preserve">Barbara </w:t>
            </w:r>
            <w:r w:rsidR="00B3580C">
              <w:t>Adams</w:t>
            </w:r>
            <w:r w:rsidR="00872CC5">
              <w:t>(BA)</w:t>
            </w:r>
            <w:r w:rsidR="00B3580C">
              <w:t>, Norman</w:t>
            </w:r>
            <w:r>
              <w:t xml:space="preserve"> Crampton</w:t>
            </w:r>
            <w:r w:rsidR="00872CC5">
              <w:t>(NC),</w:t>
            </w:r>
            <w:r>
              <w:t xml:space="preserve"> </w:t>
            </w:r>
            <w:r w:rsidR="004C6D62">
              <w:t>Joan Logan</w:t>
            </w:r>
            <w:r w:rsidR="00872CC5">
              <w:t>(JL)</w:t>
            </w:r>
            <w:r w:rsidR="00D84B11">
              <w:t xml:space="preserve"> </w:t>
            </w:r>
          </w:p>
          <w:p w14:paraId="05E0E5C3" w14:textId="46DF933E" w:rsidR="00E33577" w:rsidRDefault="004C6D62" w:rsidP="00C15A16">
            <w:pPr>
              <w:pStyle w:val="Formal1"/>
            </w:pPr>
            <w:r>
              <w:t xml:space="preserve">Barbara </w:t>
            </w:r>
            <w:r w:rsidR="00B3580C">
              <w:t>Westropp</w:t>
            </w:r>
            <w:r w:rsidR="00872CC5">
              <w:t>(BW)</w:t>
            </w:r>
            <w:r w:rsidR="00B3580C">
              <w:t>, Jennifer</w:t>
            </w:r>
            <w:r w:rsidR="00B53954">
              <w:t xml:space="preserve"> White</w:t>
            </w:r>
            <w:r w:rsidR="00872CC5">
              <w:t>(JW)</w:t>
            </w:r>
            <w:r w:rsidR="00C15A16">
              <w:t>,</w:t>
            </w:r>
            <w:r w:rsidR="00D84B11">
              <w:t xml:space="preserve"> </w:t>
            </w:r>
            <w:r w:rsidR="00935525">
              <w:t>Jackie Brown</w:t>
            </w:r>
            <w:r w:rsidR="00872CC5">
              <w:t>(JB)</w:t>
            </w:r>
            <w:r w:rsidR="00935525">
              <w:t xml:space="preserve"> (Last 30 Mins)</w:t>
            </w:r>
          </w:p>
          <w:p w14:paraId="1FDB0AA9" w14:textId="77777777" w:rsidR="00E33577" w:rsidRDefault="00E33577" w:rsidP="00C15A16">
            <w:pPr>
              <w:pStyle w:val="Formal1"/>
            </w:pPr>
          </w:p>
          <w:p w14:paraId="3134BE4D" w14:textId="1392A32B" w:rsidR="00202D17" w:rsidRDefault="00202D17" w:rsidP="00C15A16">
            <w:pPr>
              <w:pStyle w:val="Formal1"/>
            </w:pPr>
            <w:r w:rsidRPr="000C6740">
              <w:rPr>
                <w:b/>
              </w:rPr>
              <w:t>Apologies:</w:t>
            </w:r>
            <w:r>
              <w:t xml:space="preserve"> </w:t>
            </w:r>
            <w:r w:rsidR="004C6D62">
              <w:t xml:space="preserve">Tom White, James Rhind, Paul Senior </w:t>
            </w:r>
          </w:p>
          <w:p w14:paraId="4F755FB2" w14:textId="77777777" w:rsidR="00202D17" w:rsidRPr="00D84B11" w:rsidRDefault="00202D17" w:rsidP="00C15A16">
            <w:pPr>
              <w:pStyle w:val="Formal1"/>
            </w:pPr>
          </w:p>
        </w:tc>
      </w:tr>
      <w:tr w:rsidR="00286E33" w14:paraId="004DAB10" w14:textId="77777777" w:rsidTr="00B3580C">
        <w:trPr>
          <w:trHeight w:val="371"/>
        </w:trPr>
        <w:tc>
          <w:tcPr>
            <w:tcW w:w="8755" w:type="dxa"/>
            <w:tcBorders>
              <w:top w:val="single" w:sz="4" w:space="0" w:color="auto"/>
              <w:left w:val="single" w:sz="4" w:space="0" w:color="auto"/>
              <w:bottom w:val="single" w:sz="4" w:space="0" w:color="auto"/>
            </w:tcBorders>
          </w:tcPr>
          <w:p w14:paraId="34366233" w14:textId="77777777" w:rsidR="00286E33" w:rsidRPr="00894E82" w:rsidRDefault="00286E33" w:rsidP="006D6BE5">
            <w:pPr>
              <w:pStyle w:val="Formal1"/>
              <w:numPr>
                <w:ilvl w:val="0"/>
                <w:numId w:val="1"/>
              </w:numPr>
              <w:rPr>
                <w:b/>
              </w:rPr>
            </w:pPr>
            <w:r w:rsidRPr="00894E82">
              <w:rPr>
                <w:b/>
              </w:rPr>
              <w:t xml:space="preserve">Welcome and Introductions </w:t>
            </w:r>
          </w:p>
          <w:p w14:paraId="256208B5" w14:textId="22FD84F6" w:rsidR="00127114" w:rsidRDefault="00127114" w:rsidP="005C6EF8">
            <w:pPr>
              <w:pStyle w:val="Formal1"/>
              <w:ind w:left="360"/>
            </w:pPr>
            <w:r>
              <w:t>Meeting</w:t>
            </w:r>
            <w:r w:rsidR="000C6740">
              <w:t xml:space="preserve"> started at 18:30.</w:t>
            </w:r>
            <w:r w:rsidR="00A95A7F">
              <w:t xml:space="preserve"> Sam welcomed all to our first meeting since the pandemic. </w:t>
            </w:r>
          </w:p>
          <w:p w14:paraId="3CF4DADA" w14:textId="77777777" w:rsidR="00286E33" w:rsidRDefault="00C15A16" w:rsidP="00C15A16">
            <w:pPr>
              <w:pStyle w:val="Formal1"/>
              <w:ind w:left="360"/>
              <w:jc w:val="both"/>
            </w:pPr>
            <w:r>
              <w:t xml:space="preserve"> </w:t>
            </w:r>
          </w:p>
        </w:tc>
        <w:tc>
          <w:tcPr>
            <w:tcW w:w="425" w:type="dxa"/>
            <w:tcBorders>
              <w:top w:val="single" w:sz="4" w:space="0" w:color="auto"/>
              <w:bottom w:val="single" w:sz="4" w:space="0" w:color="auto"/>
              <w:right w:val="single" w:sz="4" w:space="0" w:color="auto"/>
            </w:tcBorders>
          </w:tcPr>
          <w:p w14:paraId="187CA188" w14:textId="77777777" w:rsidR="00286E33" w:rsidRDefault="00286E33" w:rsidP="006D6BE5">
            <w:pPr>
              <w:pStyle w:val="Formal1"/>
              <w:jc w:val="center"/>
            </w:pPr>
          </w:p>
        </w:tc>
      </w:tr>
      <w:tr w:rsidR="00286E33" w14:paraId="27DCE95C" w14:textId="77777777" w:rsidTr="00B3580C">
        <w:trPr>
          <w:trHeight w:val="371"/>
        </w:trPr>
        <w:tc>
          <w:tcPr>
            <w:tcW w:w="8755" w:type="dxa"/>
            <w:tcBorders>
              <w:top w:val="single" w:sz="4" w:space="0" w:color="auto"/>
              <w:left w:val="single" w:sz="6" w:space="0" w:color="auto"/>
              <w:bottom w:val="single" w:sz="4" w:space="0" w:color="auto"/>
            </w:tcBorders>
          </w:tcPr>
          <w:p w14:paraId="3EA83152" w14:textId="79C4E7AF" w:rsidR="00286E33" w:rsidRPr="00894E82" w:rsidRDefault="004C6D62" w:rsidP="006D6BE5">
            <w:pPr>
              <w:pStyle w:val="Formal1"/>
              <w:numPr>
                <w:ilvl w:val="0"/>
                <w:numId w:val="1"/>
              </w:numPr>
              <w:rPr>
                <w:b/>
              </w:rPr>
            </w:pPr>
            <w:r>
              <w:rPr>
                <w:b/>
              </w:rPr>
              <w:t xml:space="preserve">COVID-19 </w:t>
            </w:r>
          </w:p>
          <w:p w14:paraId="178AEB0F" w14:textId="77777777" w:rsidR="00894E82" w:rsidRDefault="004C6D62" w:rsidP="00C15A16">
            <w:pPr>
              <w:pStyle w:val="Formal1"/>
              <w:ind w:left="360"/>
              <w:jc w:val="both"/>
            </w:pPr>
            <w:r>
              <w:t xml:space="preserve">Sam discussed the changes the practice has faced since the pandemic started. </w:t>
            </w:r>
          </w:p>
          <w:p w14:paraId="1D3AA1E6" w14:textId="4154C233" w:rsidR="004F4E89" w:rsidRDefault="004F4E89" w:rsidP="00C15A16">
            <w:pPr>
              <w:pStyle w:val="Formal1"/>
              <w:ind w:left="360"/>
              <w:jc w:val="both"/>
            </w:pPr>
            <w:r>
              <w:t>Since March 2020 t</w:t>
            </w:r>
            <w:r w:rsidR="004C6D62">
              <w:t xml:space="preserve">he practice has worked in line with NHS England and local </w:t>
            </w:r>
            <w:r>
              <w:t>clinical commissioning group (CCG)</w:t>
            </w:r>
            <w:r w:rsidR="004C6D62">
              <w:t xml:space="preserve"> guidance during the pandemic. Personal Protective Equipment (PPE) and cleaning slots after each </w:t>
            </w:r>
            <w:r w:rsidR="00B3580C">
              <w:t>face-to-face</w:t>
            </w:r>
            <w:r w:rsidR="004C6D62">
              <w:t xml:space="preserve"> appointment </w:t>
            </w:r>
            <w:r w:rsidR="00B3580C">
              <w:t>have been in place since</w:t>
            </w:r>
            <w:r w:rsidR="004C6D62">
              <w:t xml:space="preserve"> the start of the pandemic </w:t>
            </w:r>
            <w:r w:rsidR="00B3580C">
              <w:t xml:space="preserve">and our cleaning regime is </w:t>
            </w:r>
            <w:r w:rsidR="004C6D62">
              <w:t xml:space="preserve">in line with infection control policies.  </w:t>
            </w:r>
            <w:r>
              <w:t>In March 2020 r</w:t>
            </w:r>
            <w:r w:rsidR="00B3580C">
              <w:t xml:space="preserve">outine GP matters were suspended for as </w:t>
            </w:r>
            <w:r>
              <w:t xml:space="preserve">per CCG </w:t>
            </w:r>
            <w:r w:rsidR="00B3580C">
              <w:t>instruct</w:t>
            </w:r>
            <w:r>
              <w:t xml:space="preserve">ions and </w:t>
            </w:r>
            <w:r w:rsidR="00B3580C">
              <w:t>we operated as an urgent service.</w:t>
            </w:r>
            <w:r>
              <w:t xml:space="preserve"> During this </w:t>
            </w:r>
            <w:r w:rsidR="009A7937">
              <w:t>time, to</w:t>
            </w:r>
            <w:r w:rsidR="00B3580C">
              <w:t xml:space="preserve"> </w:t>
            </w:r>
            <w:r>
              <w:t xml:space="preserve">help </w:t>
            </w:r>
            <w:r w:rsidR="00B3580C">
              <w:t xml:space="preserve">reduce patient footfall the practice email address was texted to all patients who had a record of a mobile phone number, this was </w:t>
            </w:r>
            <w:r>
              <w:t xml:space="preserve">also done to </w:t>
            </w:r>
            <w:r w:rsidR="00B3580C">
              <w:t xml:space="preserve">help reduce the amount of </w:t>
            </w:r>
            <w:r>
              <w:t xml:space="preserve">extra </w:t>
            </w:r>
            <w:r w:rsidR="00B3580C">
              <w:t>telephone calls</w:t>
            </w:r>
            <w:r>
              <w:t xml:space="preserve"> we were receiving at this time</w:t>
            </w:r>
            <w:r w:rsidR="00B3580C">
              <w:t xml:space="preserve">.  Making the email address accessible to </w:t>
            </w:r>
            <w:r>
              <w:t>patients</w:t>
            </w:r>
            <w:r w:rsidR="00B3580C">
              <w:t xml:space="preserve"> did create extra </w:t>
            </w:r>
            <w:r>
              <w:t xml:space="preserve">Admin </w:t>
            </w:r>
            <w:r w:rsidR="00B3580C">
              <w:t xml:space="preserve">workload as we then found that we were having lots of people contacting the surgery for minor illness advice, which they would normally have visited the pharmacy for.  The practice received daily reports of covid positive patients, some of </w:t>
            </w:r>
            <w:r>
              <w:t>these patients w</w:t>
            </w:r>
            <w:r w:rsidR="00B3580C">
              <w:t xml:space="preserve">ere placed on the “oximetry at home </w:t>
            </w:r>
            <w:r>
              <w:t>“clinical</w:t>
            </w:r>
            <w:r w:rsidR="00B3580C">
              <w:t xml:space="preserve"> pathway.  </w:t>
            </w:r>
            <w:r>
              <w:t>In March 2020 all n</w:t>
            </w:r>
            <w:r w:rsidR="00B3580C">
              <w:t>on-urgent appointment</w:t>
            </w:r>
            <w:r>
              <w:t xml:space="preserve">s </w:t>
            </w:r>
            <w:r w:rsidR="00B3580C">
              <w:t xml:space="preserve">were </w:t>
            </w:r>
            <w:r w:rsidR="009A7937">
              <w:t>cancelled,</w:t>
            </w:r>
            <w:r w:rsidR="00B3580C">
              <w:t xml:space="preserve"> and the practice started </w:t>
            </w:r>
            <w:r>
              <w:t>using a t</w:t>
            </w:r>
            <w:r w:rsidR="00B3580C">
              <w:t xml:space="preserve">riage </w:t>
            </w:r>
            <w:r>
              <w:t>service, this helped ensure that only patients that needed to be examined or seen face to face would be invited into the practice and this helped u</w:t>
            </w:r>
            <w:r w:rsidR="00640475">
              <w:t>s</w:t>
            </w:r>
            <w:r>
              <w:t xml:space="preserve"> protect our patients and staff alike.  We agreed a continuity plan with another local practice which enable</w:t>
            </w:r>
            <w:r w:rsidR="009A7937">
              <w:t>d us to be able to share</w:t>
            </w:r>
            <w:r>
              <w:t xml:space="preserve"> staff between each practice should any practice find themselves without enough staff due to COVID infections. </w:t>
            </w:r>
            <w:r w:rsidR="007654C9">
              <w:t>B</w:t>
            </w:r>
            <w:r w:rsidR="00872CC5">
              <w:t>W</w:t>
            </w:r>
            <w:r w:rsidR="007654C9">
              <w:t xml:space="preserve"> mentioned that when she attended the practice the waiting room was empty, Sam advised that during the pandemic all face-to-face appointments were staggered so that we could follow social distancing rules. </w:t>
            </w:r>
          </w:p>
          <w:p w14:paraId="5CCFF78F" w14:textId="5C87DAD8" w:rsidR="009A7937" w:rsidRDefault="009A7937" w:rsidP="009A7937">
            <w:pPr>
              <w:pStyle w:val="Formal1"/>
              <w:ind w:left="360"/>
              <w:jc w:val="both"/>
            </w:pPr>
            <w:r>
              <w:lastRenderedPageBreak/>
              <w:t xml:space="preserve">Most covid restrictions have now been removed, however, due to backlog of work we are still running a partial triage service but if covid infections continue to fall there are plans in the very near future to return to a pre-covid </w:t>
            </w:r>
            <w:r w:rsidR="007654C9">
              <w:t xml:space="preserve">style </w:t>
            </w:r>
            <w:r>
              <w:t xml:space="preserve">booking system. </w:t>
            </w:r>
          </w:p>
          <w:p w14:paraId="570486B4" w14:textId="77777777" w:rsidR="00B3580C" w:rsidRDefault="00B3580C" w:rsidP="009A7937">
            <w:pPr>
              <w:pStyle w:val="Formal1"/>
              <w:jc w:val="both"/>
            </w:pPr>
          </w:p>
          <w:p w14:paraId="5578EC95" w14:textId="6AF541C3" w:rsidR="00B3580C" w:rsidRPr="00C15A16" w:rsidRDefault="00B3580C" w:rsidP="00C15A16">
            <w:pPr>
              <w:pStyle w:val="Formal1"/>
              <w:ind w:left="360"/>
              <w:jc w:val="both"/>
            </w:pPr>
          </w:p>
        </w:tc>
        <w:tc>
          <w:tcPr>
            <w:tcW w:w="425" w:type="dxa"/>
            <w:tcBorders>
              <w:top w:val="single" w:sz="4" w:space="0" w:color="auto"/>
              <w:bottom w:val="single" w:sz="4" w:space="0" w:color="auto"/>
              <w:right w:val="single" w:sz="6" w:space="0" w:color="auto"/>
            </w:tcBorders>
          </w:tcPr>
          <w:p w14:paraId="1B18F788" w14:textId="77777777" w:rsidR="00286E33" w:rsidRDefault="00286E33" w:rsidP="006D6BE5">
            <w:pPr>
              <w:pStyle w:val="Formal1"/>
              <w:jc w:val="center"/>
            </w:pPr>
          </w:p>
        </w:tc>
      </w:tr>
      <w:tr w:rsidR="00286E33" w14:paraId="146CBF3E" w14:textId="77777777" w:rsidTr="00B3580C">
        <w:trPr>
          <w:trHeight w:val="371"/>
        </w:trPr>
        <w:tc>
          <w:tcPr>
            <w:tcW w:w="8755" w:type="dxa"/>
            <w:tcBorders>
              <w:top w:val="single" w:sz="4" w:space="0" w:color="auto"/>
              <w:left w:val="single" w:sz="4" w:space="0" w:color="auto"/>
              <w:bottom w:val="single" w:sz="4" w:space="0" w:color="auto"/>
            </w:tcBorders>
          </w:tcPr>
          <w:p w14:paraId="60F136CD" w14:textId="3167FE36" w:rsidR="00286E33" w:rsidRPr="00894E82" w:rsidRDefault="009A7937" w:rsidP="006D6BE5">
            <w:pPr>
              <w:pStyle w:val="Formal1"/>
              <w:numPr>
                <w:ilvl w:val="0"/>
                <w:numId w:val="1"/>
              </w:numPr>
              <w:rPr>
                <w:b/>
              </w:rPr>
            </w:pPr>
            <w:r>
              <w:rPr>
                <w:b/>
              </w:rPr>
              <w:t xml:space="preserve">Patient Survey </w:t>
            </w:r>
          </w:p>
          <w:p w14:paraId="20D04226" w14:textId="77777777" w:rsidR="002A568F" w:rsidRDefault="002A568F" w:rsidP="004E0CD6">
            <w:pPr>
              <w:pStyle w:val="Formal1"/>
              <w:ind w:left="360"/>
              <w:jc w:val="both"/>
            </w:pPr>
          </w:p>
          <w:p w14:paraId="34DDBA14" w14:textId="18074256" w:rsidR="00080856" w:rsidRDefault="009A7937" w:rsidP="00E33577">
            <w:pPr>
              <w:pStyle w:val="Formal1"/>
              <w:ind w:left="360"/>
              <w:jc w:val="both"/>
            </w:pPr>
            <w:r>
              <w:t xml:space="preserve">Sam discussed the June 2021 patient survey results. We discussed the methods for distributing the survey and Sam advised that the survey was </w:t>
            </w:r>
            <w:r w:rsidR="00E33577">
              <w:t xml:space="preserve">  </w:t>
            </w:r>
            <w:r>
              <w:t xml:space="preserve">posted on the practice website for </w:t>
            </w:r>
            <w:r w:rsidR="007654C9">
              <w:t xml:space="preserve">completing online, </w:t>
            </w:r>
            <w:r w:rsidR="00640475">
              <w:t>p</w:t>
            </w:r>
            <w:r w:rsidR="007654C9">
              <w:t xml:space="preserve">aper copies were left with each clinician and reception area for patients to complete by hand and a link to complete online was sent to patients via SMS. </w:t>
            </w:r>
          </w:p>
          <w:p w14:paraId="134429E1" w14:textId="39075768" w:rsidR="007654C9" w:rsidRDefault="007654C9" w:rsidP="00E33577">
            <w:pPr>
              <w:pStyle w:val="Formal1"/>
              <w:ind w:left="360"/>
              <w:jc w:val="both"/>
            </w:pPr>
          </w:p>
          <w:p w14:paraId="69B1133C" w14:textId="798155A1" w:rsidR="007654C9" w:rsidRDefault="007654C9" w:rsidP="00E33577">
            <w:pPr>
              <w:pStyle w:val="Formal1"/>
              <w:ind w:left="360"/>
              <w:jc w:val="both"/>
            </w:pPr>
            <w:r>
              <w:t xml:space="preserve">The survey results showed a lower percentage of patient satisfaction than the previous patient survey and mainly showed concerns around telephone contact and patient confidentiality in the reception area. These points were discussed in detail along with the changes that the practice has made with the telephone system and creating a larger free space around the reception desk to give patients more privacy.  Sam felt that the maybe the survey was a reflection on </w:t>
            </w:r>
            <w:r w:rsidR="00E527A9">
              <w:t>patients’</w:t>
            </w:r>
            <w:r>
              <w:t xml:space="preserve"> frustration with the changes made to general practice contact during the pandemic</w:t>
            </w:r>
            <w:r w:rsidR="00E527A9">
              <w:t xml:space="preserve">. NC asked when the next survey will </w:t>
            </w:r>
            <w:r w:rsidR="00A95A7F">
              <w:t>be,</w:t>
            </w:r>
            <w:r w:rsidR="00E527A9">
              <w:t xml:space="preserve"> and Sam responded that that this will be some time after June 202</w:t>
            </w:r>
            <w:r w:rsidR="00F34265">
              <w:t>2</w:t>
            </w:r>
            <w:r w:rsidR="00E527A9">
              <w:t xml:space="preserve">. </w:t>
            </w:r>
          </w:p>
          <w:p w14:paraId="70865FF4" w14:textId="4A18E7ED" w:rsidR="007654C9" w:rsidRDefault="007654C9" w:rsidP="00E33577">
            <w:pPr>
              <w:pStyle w:val="Formal1"/>
              <w:ind w:left="360"/>
              <w:jc w:val="both"/>
            </w:pPr>
          </w:p>
        </w:tc>
        <w:tc>
          <w:tcPr>
            <w:tcW w:w="425" w:type="dxa"/>
            <w:tcBorders>
              <w:top w:val="single" w:sz="4" w:space="0" w:color="auto"/>
              <w:bottom w:val="single" w:sz="4" w:space="0" w:color="auto"/>
              <w:right w:val="single" w:sz="4" w:space="0" w:color="auto"/>
            </w:tcBorders>
          </w:tcPr>
          <w:p w14:paraId="6E1BFDA9" w14:textId="77777777" w:rsidR="00690DA4" w:rsidRDefault="00690DA4" w:rsidP="006D6BE5">
            <w:pPr>
              <w:pStyle w:val="Formal1"/>
              <w:jc w:val="center"/>
            </w:pPr>
          </w:p>
          <w:p w14:paraId="42DF3D7F" w14:textId="77777777" w:rsidR="00690DA4" w:rsidRDefault="00690DA4" w:rsidP="006D6BE5">
            <w:pPr>
              <w:pStyle w:val="Formal1"/>
              <w:jc w:val="center"/>
            </w:pPr>
          </w:p>
          <w:p w14:paraId="094709C8" w14:textId="77777777" w:rsidR="00690DA4" w:rsidRDefault="00690DA4" w:rsidP="006D6BE5">
            <w:pPr>
              <w:pStyle w:val="Formal1"/>
              <w:jc w:val="center"/>
            </w:pPr>
          </w:p>
          <w:p w14:paraId="054EEC91" w14:textId="77777777" w:rsidR="00690DA4" w:rsidRDefault="00690DA4" w:rsidP="006D6BE5">
            <w:pPr>
              <w:pStyle w:val="Formal1"/>
              <w:jc w:val="center"/>
            </w:pPr>
          </w:p>
          <w:p w14:paraId="3FD61EEA" w14:textId="77777777" w:rsidR="00286E33" w:rsidRPr="005A1A22" w:rsidRDefault="00286E33" w:rsidP="005A1A22">
            <w:pPr>
              <w:pStyle w:val="Formal1"/>
              <w:jc w:val="center"/>
              <w:rPr>
                <w:sz w:val="20"/>
              </w:rPr>
            </w:pPr>
          </w:p>
        </w:tc>
      </w:tr>
      <w:tr w:rsidR="00286E33" w14:paraId="5E8FC924" w14:textId="77777777" w:rsidTr="00B3580C">
        <w:trPr>
          <w:trHeight w:val="371"/>
        </w:trPr>
        <w:tc>
          <w:tcPr>
            <w:tcW w:w="8755" w:type="dxa"/>
            <w:tcBorders>
              <w:top w:val="single" w:sz="4" w:space="0" w:color="auto"/>
              <w:left w:val="single" w:sz="6" w:space="0" w:color="auto"/>
              <w:bottom w:val="single" w:sz="4" w:space="0" w:color="auto"/>
            </w:tcBorders>
          </w:tcPr>
          <w:p w14:paraId="2AF164E6" w14:textId="49599D1F" w:rsidR="002461A7" w:rsidRDefault="009A7937" w:rsidP="006D6BE5">
            <w:pPr>
              <w:pStyle w:val="Formal1"/>
              <w:numPr>
                <w:ilvl w:val="0"/>
                <w:numId w:val="1"/>
              </w:numPr>
              <w:rPr>
                <w:b/>
              </w:rPr>
            </w:pPr>
            <w:r>
              <w:rPr>
                <w:b/>
              </w:rPr>
              <w:t xml:space="preserve">Staff Training, </w:t>
            </w:r>
          </w:p>
          <w:p w14:paraId="09B887F3" w14:textId="77777777" w:rsidR="00957DF1" w:rsidRDefault="00957DF1" w:rsidP="00957DF1">
            <w:pPr>
              <w:pStyle w:val="Formal1"/>
              <w:ind w:left="360"/>
              <w:rPr>
                <w:b/>
              </w:rPr>
            </w:pPr>
          </w:p>
          <w:p w14:paraId="729A90E8" w14:textId="77777777" w:rsidR="009A7937" w:rsidRDefault="009A7937" w:rsidP="00957DF1">
            <w:pPr>
              <w:pStyle w:val="Formal1"/>
              <w:ind w:left="360"/>
            </w:pPr>
            <w:r>
              <w:t xml:space="preserve">JL was interested in what training the non-clinical staff receive. </w:t>
            </w:r>
          </w:p>
          <w:p w14:paraId="15DE7D2E" w14:textId="77777777" w:rsidR="009A7937" w:rsidRDefault="009A7937" w:rsidP="00957DF1">
            <w:pPr>
              <w:pStyle w:val="Formal1"/>
              <w:ind w:left="360"/>
            </w:pPr>
          </w:p>
          <w:p w14:paraId="33E43E09" w14:textId="76AD9C23" w:rsidR="00E527A9" w:rsidRDefault="00E527A9" w:rsidP="00957DF1">
            <w:pPr>
              <w:pStyle w:val="Formal1"/>
              <w:ind w:left="360"/>
            </w:pPr>
            <w:r>
              <w:t xml:space="preserve">Sam advised that all non -clinical staff are yearly trained in Basic Life Support, Defibrillator use, Anaphylaxis, Safeguarding, Care navigation, Confidentiality, Fire evacuation, GDPR, Infection control equality and diversity, Health and Safety etc. Staff also have specific training in regards their relevant roles such as Prescribing clerk training, Coding and summarising records, Practice Management, Human </w:t>
            </w:r>
            <w:r w:rsidR="003A164E">
              <w:t>Resources</w:t>
            </w:r>
            <w:r>
              <w:t xml:space="preserve">, </w:t>
            </w:r>
            <w:r w:rsidR="003A164E">
              <w:t>results management etc.</w:t>
            </w:r>
            <w:r>
              <w:t xml:space="preserve"> </w:t>
            </w:r>
          </w:p>
          <w:p w14:paraId="097BFEBD" w14:textId="77777777" w:rsidR="00E527A9" w:rsidRDefault="00E527A9" w:rsidP="00957DF1">
            <w:pPr>
              <w:pStyle w:val="Formal1"/>
              <w:ind w:left="360"/>
            </w:pPr>
          </w:p>
          <w:p w14:paraId="08D13DD1" w14:textId="0B1AE5BF" w:rsidR="003A164E" w:rsidRDefault="00E527A9" w:rsidP="003A164E">
            <w:pPr>
              <w:pStyle w:val="Formal1"/>
              <w:ind w:left="360"/>
            </w:pPr>
            <w:r>
              <w:t xml:space="preserve">  </w:t>
            </w:r>
            <w:r w:rsidR="00935525">
              <w:t>On the first Tuesday of each m</w:t>
            </w:r>
            <w:r w:rsidR="003A164E">
              <w:t>onth</w:t>
            </w:r>
            <w:r w:rsidR="00935525">
              <w:t>, t</w:t>
            </w:r>
            <w:r w:rsidR="003A164E">
              <w:t xml:space="preserve">he </w:t>
            </w:r>
            <w:r w:rsidR="00935525">
              <w:t>p</w:t>
            </w:r>
            <w:r w:rsidR="003A164E">
              <w:t>ractice is closed from 1pm</w:t>
            </w:r>
            <w:r w:rsidR="00935525">
              <w:t xml:space="preserve"> for our monthly Time to Learn Sessions. T</w:t>
            </w:r>
            <w:r w:rsidR="003A164E">
              <w:t xml:space="preserve">he staff have a </w:t>
            </w:r>
            <w:r w:rsidR="00935525">
              <w:t>g</w:t>
            </w:r>
            <w:r w:rsidR="003A164E">
              <w:t>roup meeting where we can discuss an</w:t>
            </w:r>
            <w:r w:rsidR="00935525">
              <w:t>y</w:t>
            </w:r>
            <w:r w:rsidR="003A164E">
              <w:t xml:space="preserve"> new changes, </w:t>
            </w:r>
            <w:r w:rsidR="00935525">
              <w:t>p</w:t>
            </w:r>
            <w:r w:rsidR="003A164E">
              <w:t xml:space="preserve">atient </w:t>
            </w:r>
            <w:r w:rsidR="00935525">
              <w:t>complaints, processes,</w:t>
            </w:r>
            <w:r w:rsidR="003A164E">
              <w:t xml:space="preserve"> and </w:t>
            </w:r>
            <w:r w:rsidR="00935525">
              <w:t xml:space="preserve">any </w:t>
            </w:r>
            <w:r w:rsidR="003A164E">
              <w:t xml:space="preserve">significant events. </w:t>
            </w:r>
          </w:p>
          <w:p w14:paraId="3635614E" w14:textId="77777777" w:rsidR="00D13B10" w:rsidRDefault="003A164E" w:rsidP="003A164E">
            <w:pPr>
              <w:pStyle w:val="Formal1"/>
              <w:ind w:left="360"/>
            </w:pPr>
            <w:r>
              <w:t xml:space="preserve">After the meeting the staff are then place in a training session, </w:t>
            </w:r>
            <w:r w:rsidR="00935525">
              <w:t>these</w:t>
            </w:r>
            <w:r>
              <w:t xml:space="preserve"> can be </w:t>
            </w:r>
            <w:r w:rsidR="00935525">
              <w:t xml:space="preserve">either </w:t>
            </w:r>
            <w:r>
              <w:t xml:space="preserve">online, </w:t>
            </w:r>
            <w:r w:rsidR="00935525">
              <w:t>i</w:t>
            </w:r>
            <w:r>
              <w:t>n</w:t>
            </w:r>
            <w:r w:rsidR="00935525">
              <w:t xml:space="preserve"> </w:t>
            </w:r>
            <w:r>
              <w:t xml:space="preserve">house or and a local venue. </w:t>
            </w:r>
          </w:p>
          <w:p w14:paraId="6DAF8A26" w14:textId="77777777" w:rsidR="00935525" w:rsidRDefault="00935525" w:rsidP="003A164E">
            <w:pPr>
              <w:pStyle w:val="Formal1"/>
              <w:ind w:left="360"/>
            </w:pPr>
          </w:p>
          <w:p w14:paraId="626C9FC1" w14:textId="77777777" w:rsidR="00935525" w:rsidRDefault="00935525" w:rsidP="003A164E">
            <w:pPr>
              <w:pStyle w:val="Formal1"/>
              <w:ind w:left="360"/>
            </w:pPr>
          </w:p>
          <w:p w14:paraId="4F4BE99A" w14:textId="0253C301" w:rsidR="00935525" w:rsidRDefault="00935525" w:rsidP="003A164E">
            <w:pPr>
              <w:pStyle w:val="Formal1"/>
              <w:ind w:left="360"/>
            </w:pPr>
          </w:p>
        </w:tc>
        <w:tc>
          <w:tcPr>
            <w:tcW w:w="425" w:type="dxa"/>
            <w:tcBorders>
              <w:top w:val="single" w:sz="4" w:space="0" w:color="auto"/>
              <w:bottom w:val="single" w:sz="4" w:space="0" w:color="auto"/>
              <w:right w:val="single" w:sz="6" w:space="0" w:color="auto"/>
            </w:tcBorders>
          </w:tcPr>
          <w:p w14:paraId="33444ECC" w14:textId="77777777" w:rsidR="00690DA4" w:rsidRPr="00690DA4" w:rsidRDefault="00690DA4" w:rsidP="00E33577">
            <w:pPr>
              <w:pStyle w:val="Formal1"/>
            </w:pPr>
          </w:p>
        </w:tc>
      </w:tr>
      <w:tr w:rsidR="00E33577" w14:paraId="53BBD9E6" w14:textId="77777777" w:rsidTr="00B3580C">
        <w:trPr>
          <w:trHeight w:val="371"/>
        </w:trPr>
        <w:tc>
          <w:tcPr>
            <w:tcW w:w="8755" w:type="dxa"/>
            <w:tcBorders>
              <w:top w:val="single" w:sz="4" w:space="0" w:color="auto"/>
              <w:left w:val="single" w:sz="6" w:space="0" w:color="auto"/>
              <w:bottom w:val="single" w:sz="4" w:space="0" w:color="auto"/>
            </w:tcBorders>
          </w:tcPr>
          <w:p w14:paraId="4D244C89" w14:textId="77777777" w:rsidR="00E33577" w:rsidRDefault="00E33577" w:rsidP="006D6BE5">
            <w:pPr>
              <w:pStyle w:val="Formal1"/>
              <w:numPr>
                <w:ilvl w:val="0"/>
                <w:numId w:val="1"/>
              </w:numPr>
              <w:rPr>
                <w:b/>
              </w:rPr>
            </w:pPr>
            <w:r>
              <w:rPr>
                <w:b/>
              </w:rPr>
              <w:t xml:space="preserve">Surgery Updates: </w:t>
            </w:r>
          </w:p>
          <w:p w14:paraId="0498F12D" w14:textId="438967F0" w:rsidR="00E33577" w:rsidRDefault="003A164E" w:rsidP="00E33577">
            <w:pPr>
              <w:pStyle w:val="Formal1"/>
              <w:ind w:left="360"/>
            </w:pPr>
            <w:r>
              <w:lastRenderedPageBreak/>
              <w:t>Sam informed the group of our new team members</w:t>
            </w:r>
            <w:r w:rsidR="00935525">
              <w:t xml:space="preserve"> and explained their roles within the practice. </w:t>
            </w:r>
          </w:p>
          <w:p w14:paraId="633A85E8" w14:textId="393CAD4C" w:rsidR="003A164E" w:rsidRDefault="003A164E" w:rsidP="00E33577">
            <w:pPr>
              <w:pStyle w:val="Formal1"/>
              <w:ind w:left="360"/>
            </w:pPr>
            <w:r>
              <w:t xml:space="preserve">Nurse Gaynor Thompson. </w:t>
            </w:r>
          </w:p>
          <w:p w14:paraId="67D1207D" w14:textId="1AB37B39" w:rsidR="003A164E" w:rsidRDefault="003A164E" w:rsidP="00E33577">
            <w:pPr>
              <w:pStyle w:val="Formal1"/>
              <w:ind w:left="360"/>
            </w:pPr>
            <w:r>
              <w:t>Emergency Care Practitioner Aaron Hughes</w:t>
            </w:r>
          </w:p>
          <w:p w14:paraId="5DA24778" w14:textId="38FA3CD9" w:rsidR="003A164E" w:rsidRDefault="003A164E" w:rsidP="00E33577">
            <w:pPr>
              <w:pStyle w:val="Formal1"/>
              <w:ind w:left="360"/>
            </w:pPr>
            <w:r>
              <w:t xml:space="preserve">First Contact Practitioner Rob Farey </w:t>
            </w:r>
          </w:p>
          <w:p w14:paraId="677FA937" w14:textId="092C8DC7" w:rsidR="003A164E" w:rsidRDefault="003A164E" w:rsidP="00E33577">
            <w:pPr>
              <w:pStyle w:val="Formal1"/>
              <w:ind w:left="360"/>
            </w:pPr>
            <w:r>
              <w:t xml:space="preserve">We can now also refer patients to the Link worker and Social Prescriber for </w:t>
            </w:r>
            <w:r w:rsidR="00935525">
              <w:t xml:space="preserve">help with </w:t>
            </w:r>
            <w:r>
              <w:t xml:space="preserve">any social issues. </w:t>
            </w:r>
          </w:p>
          <w:p w14:paraId="530909D7" w14:textId="728AF51F" w:rsidR="003A164E" w:rsidRDefault="003A164E" w:rsidP="00E33577">
            <w:pPr>
              <w:pStyle w:val="Formal1"/>
              <w:ind w:left="360"/>
            </w:pPr>
          </w:p>
          <w:p w14:paraId="57EAA809" w14:textId="603D522F" w:rsidR="003A164E" w:rsidRDefault="003A164E" w:rsidP="00E33577">
            <w:pPr>
              <w:pStyle w:val="Formal1"/>
              <w:ind w:left="360"/>
            </w:pPr>
          </w:p>
          <w:p w14:paraId="2B86CB03" w14:textId="111DD01B" w:rsidR="003A164E" w:rsidRDefault="003A164E" w:rsidP="00E33577">
            <w:pPr>
              <w:pStyle w:val="Formal1"/>
              <w:ind w:left="360"/>
            </w:pPr>
            <w:r>
              <w:t xml:space="preserve">Rachel Baqai is now back in surgery after her long-term sick leave. </w:t>
            </w:r>
          </w:p>
          <w:p w14:paraId="31C9A1B7" w14:textId="0AFEC3F3" w:rsidR="003A164E" w:rsidRDefault="003A164E" w:rsidP="00E33577">
            <w:pPr>
              <w:pStyle w:val="Formal1"/>
              <w:ind w:left="360"/>
            </w:pPr>
            <w:r>
              <w:t xml:space="preserve">Jackie Brown is now a </w:t>
            </w:r>
            <w:r w:rsidR="00935525">
              <w:t xml:space="preserve">Practice </w:t>
            </w:r>
            <w:r>
              <w:t xml:space="preserve">Partner </w:t>
            </w:r>
            <w:r w:rsidR="00935525">
              <w:t xml:space="preserve">alongside Dr Ana Linacero-Gracia </w:t>
            </w:r>
            <w:r>
              <w:t xml:space="preserve">and is remaining </w:t>
            </w:r>
            <w:r w:rsidR="00935525">
              <w:t xml:space="preserve">as </w:t>
            </w:r>
            <w:r>
              <w:t xml:space="preserve">our Practice Manager. </w:t>
            </w:r>
          </w:p>
          <w:p w14:paraId="713C55D8" w14:textId="77777777" w:rsidR="00E33577" w:rsidRDefault="00E33577" w:rsidP="00E33577">
            <w:pPr>
              <w:pStyle w:val="Formal1"/>
              <w:ind w:left="1140"/>
            </w:pPr>
          </w:p>
          <w:p w14:paraId="54A8F315" w14:textId="3FC55B33" w:rsidR="00E33577" w:rsidRPr="00E33577" w:rsidRDefault="00E33577" w:rsidP="00E33577">
            <w:pPr>
              <w:pStyle w:val="Formal1"/>
            </w:pPr>
            <w:r>
              <w:t xml:space="preserve"> </w:t>
            </w:r>
          </w:p>
        </w:tc>
        <w:tc>
          <w:tcPr>
            <w:tcW w:w="425" w:type="dxa"/>
            <w:tcBorders>
              <w:top w:val="single" w:sz="4" w:space="0" w:color="auto"/>
              <w:bottom w:val="single" w:sz="4" w:space="0" w:color="auto"/>
              <w:right w:val="single" w:sz="6" w:space="0" w:color="auto"/>
            </w:tcBorders>
          </w:tcPr>
          <w:p w14:paraId="708259CC" w14:textId="77777777" w:rsidR="00E33577" w:rsidRDefault="00E33577" w:rsidP="006D6BE5">
            <w:pPr>
              <w:pStyle w:val="Formal1"/>
              <w:jc w:val="center"/>
            </w:pPr>
          </w:p>
        </w:tc>
      </w:tr>
      <w:tr w:rsidR="00286E33" w14:paraId="3DE8B0A5" w14:textId="77777777" w:rsidTr="00B3580C">
        <w:trPr>
          <w:trHeight w:val="371"/>
        </w:trPr>
        <w:tc>
          <w:tcPr>
            <w:tcW w:w="8755" w:type="dxa"/>
            <w:tcBorders>
              <w:top w:val="single" w:sz="4" w:space="0" w:color="auto"/>
              <w:left w:val="single" w:sz="4" w:space="0" w:color="auto"/>
              <w:bottom w:val="single" w:sz="4" w:space="0" w:color="auto"/>
            </w:tcBorders>
            <w:vAlign w:val="center"/>
          </w:tcPr>
          <w:p w14:paraId="68A330E2" w14:textId="77777777" w:rsidR="00286E33" w:rsidRDefault="00D36DF5" w:rsidP="00361F96">
            <w:pPr>
              <w:pStyle w:val="Formal1"/>
              <w:numPr>
                <w:ilvl w:val="0"/>
                <w:numId w:val="1"/>
              </w:numPr>
              <w:rPr>
                <w:b/>
              </w:rPr>
            </w:pPr>
            <w:r>
              <w:rPr>
                <w:b/>
              </w:rPr>
              <w:t xml:space="preserve">Any Other </w:t>
            </w:r>
            <w:r w:rsidR="00AA0002">
              <w:rPr>
                <w:b/>
              </w:rPr>
              <w:t>Business</w:t>
            </w:r>
          </w:p>
          <w:p w14:paraId="21DDEF0C" w14:textId="24CA2E64" w:rsidR="003A164E" w:rsidRDefault="003A164E" w:rsidP="00E33577">
            <w:pPr>
              <w:pStyle w:val="Formal1"/>
              <w:numPr>
                <w:ilvl w:val="0"/>
                <w:numId w:val="11"/>
              </w:numPr>
            </w:pPr>
            <w:r>
              <w:t xml:space="preserve">Online services were discussed, and NC could not find any details on the practice website. Sam </w:t>
            </w:r>
            <w:r w:rsidR="005C6E99">
              <w:t>assured NC</w:t>
            </w:r>
            <w:r>
              <w:t xml:space="preserve"> him that it is on the website but agreed to check later. </w:t>
            </w:r>
          </w:p>
          <w:p w14:paraId="2F929EAB" w14:textId="0F1EB9F0" w:rsidR="005C6E99" w:rsidRDefault="003A164E" w:rsidP="00E33577">
            <w:pPr>
              <w:pStyle w:val="Formal1"/>
              <w:numPr>
                <w:ilvl w:val="0"/>
                <w:numId w:val="11"/>
              </w:numPr>
            </w:pPr>
            <w:r>
              <w:t xml:space="preserve">Website was discussed and BA suggested that we </w:t>
            </w:r>
            <w:r w:rsidR="005C6E99">
              <w:t>add the practice website address to our noticeboard and TV screen. (This is currently out of action)</w:t>
            </w:r>
          </w:p>
          <w:p w14:paraId="28CFD999" w14:textId="16D5D2B5" w:rsidR="005C6E99" w:rsidRDefault="005C6E99" w:rsidP="00E33577">
            <w:pPr>
              <w:pStyle w:val="Formal1"/>
              <w:numPr>
                <w:ilvl w:val="0"/>
                <w:numId w:val="11"/>
              </w:numPr>
            </w:pPr>
            <w:r>
              <w:t xml:space="preserve">Surgery patient check in screen was discussed and Sam informed the group that this is no longer working and was voted out of relacing due to cost and the practice decided that patient funds were better placed in patient health. </w:t>
            </w:r>
          </w:p>
          <w:p w14:paraId="2401362F" w14:textId="2F99F8FD" w:rsidR="005C6E99" w:rsidRDefault="005C6E99" w:rsidP="00E33577">
            <w:pPr>
              <w:pStyle w:val="Formal1"/>
              <w:numPr>
                <w:ilvl w:val="0"/>
                <w:numId w:val="11"/>
              </w:numPr>
            </w:pPr>
            <w:r>
              <w:t xml:space="preserve">Sam advised of our new self-service patient POD, which enables patients to attend surgery at any time without an appointment to perform BP checks, Asthma reviews, Health Checks etc. </w:t>
            </w:r>
          </w:p>
          <w:p w14:paraId="40F1DAA0" w14:textId="120339A1" w:rsidR="007476CE" w:rsidRDefault="007476CE" w:rsidP="00E33577">
            <w:pPr>
              <w:pStyle w:val="Formal1"/>
              <w:numPr>
                <w:ilvl w:val="0"/>
                <w:numId w:val="11"/>
              </w:numPr>
            </w:pPr>
            <w:r>
              <w:t xml:space="preserve">It was noted that some staff do not always give their name. Sam advised at all staff should be wearing a name badge, it was suggested that a name plaque be place on reception so that patients know which receptionist they are speaking to.  </w:t>
            </w:r>
          </w:p>
          <w:p w14:paraId="656B1DA3" w14:textId="3A12CFB1" w:rsidR="005C6E99" w:rsidRDefault="005C6E99" w:rsidP="00E33577">
            <w:pPr>
              <w:pStyle w:val="Formal1"/>
              <w:numPr>
                <w:ilvl w:val="0"/>
                <w:numId w:val="11"/>
              </w:numPr>
            </w:pPr>
            <w:r>
              <w:t xml:space="preserve">Surgery newsletter was discussed, and Sam asked if any members had any suggestions for our next newsletter. </w:t>
            </w:r>
          </w:p>
          <w:p w14:paraId="7EB6954F" w14:textId="1ABF151F" w:rsidR="005C6E99" w:rsidRPr="00935525" w:rsidRDefault="007476CE" w:rsidP="007476CE">
            <w:pPr>
              <w:pStyle w:val="Formal1"/>
              <w:ind w:left="720"/>
              <w:rPr>
                <w:b/>
                <w:bCs/>
              </w:rPr>
            </w:pPr>
            <w:r>
              <w:rPr>
                <w:b/>
                <w:bCs/>
              </w:rPr>
              <w:t>*</w:t>
            </w:r>
            <w:r w:rsidR="00935525" w:rsidRPr="007476CE">
              <w:t>P</w:t>
            </w:r>
            <w:r w:rsidR="005C6E99" w:rsidRPr="007476CE">
              <w:t>ersonal</w:t>
            </w:r>
            <w:r>
              <w:t xml:space="preserve"> medical </w:t>
            </w:r>
            <w:r w:rsidR="005C6E99" w:rsidRPr="007476CE">
              <w:t xml:space="preserve">matters were used as reference </w:t>
            </w:r>
            <w:r>
              <w:t xml:space="preserve">by some </w:t>
            </w:r>
            <w:r w:rsidR="00935525" w:rsidRPr="007476CE">
              <w:t xml:space="preserve">during this meeting, and these </w:t>
            </w:r>
            <w:r>
              <w:t xml:space="preserve">comments </w:t>
            </w:r>
            <w:r w:rsidR="005C6E99" w:rsidRPr="007476CE">
              <w:t>have been omitted from the minuets</w:t>
            </w:r>
            <w:r w:rsidR="00935525" w:rsidRPr="007476CE">
              <w:t xml:space="preserve"> as it is deemed appropriate to minute these</w:t>
            </w:r>
            <w:r w:rsidR="005C6E99" w:rsidRPr="007476CE">
              <w:t>*</w:t>
            </w:r>
            <w:r w:rsidR="005C6E99" w:rsidRPr="00935525">
              <w:rPr>
                <w:b/>
                <w:bCs/>
              </w:rPr>
              <w:t xml:space="preserve"> </w:t>
            </w:r>
          </w:p>
          <w:p w14:paraId="30C5EDBC" w14:textId="77777777" w:rsidR="00E33577" w:rsidRPr="00E33577" w:rsidRDefault="00E33577" w:rsidP="00E33577">
            <w:pPr>
              <w:pStyle w:val="Formal1"/>
              <w:ind w:left="1080"/>
            </w:pPr>
          </w:p>
          <w:p w14:paraId="343E0FED" w14:textId="0D275C76" w:rsidR="00ED3F46" w:rsidRDefault="00ED3F46" w:rsidP="00ED3F46">
            <w:pPr>
              <w:pStyle w:val="Formal1"/>
              <w:ind w:left="426"/>
              <w:jc w:val="both"/>
            </w:pPr>
            <w:r>
              <w:t xml:space="preserve">MEETING </w:t>
            </w:r>
            <w:r w:rsidR="00434B9C">
              <w:t xml:space="preserve">ENDED </w:t>
            </w:r>
            <w:r w:rsidR="005C6E99">
              <w:t>20:30</w:t>
            </w:r>
          </w:p>
        </w:tc>
        <w:tc>
          <w:tcPr>
            <w:tcW w:w="425" w:type="dxa"/>
            <w:tcBorders>
              <w:top w:val="single" w:sz="4" w:space="0" w:color="auto"/>
              <w:bottom w:val="single" w:sz="4" w:space="0" w:color="auto"/>
              <w:right w:val="single" w:sz="4" w:space="0" w:color="auto"/>
            </w:tcBorders>
          </w:tcPr>
          <w:p w14:paraId="4BF5CDA4" w14:textId="77777777" w:rsidR="00434B9C" w:rsidRDefault="00434B9C" w:rsidP="00361F96">
            <w:pPr>
              <w:pStyle w:val="Formal1"/>
              <w:jc w:val="center"/>
            </w:pPr>
          </w:p>
          <w:p w14:paraId="2FDEDE8D" w14:textId="77777777" w:rsidR="00434B9C" w:rsidRDefault="00434B9C" w:rsidP="00361F96">
            <w:pPr>
              <w:pStyle w:val="Formal1"/>
              <w:jc w:val="center"/>
            </w:pPr>
          </w:p>
          <w:p w14:paraId="140C9620" w14:textId="77777777" w:rsidR="00434B9C" w:rsidRDefault="00434B9C" w:rsidP="00361F96">
            <w:pPr>
              <w:pStyle w:val="Formal1"/>
              <w:jc w:val="center"/>
            </w:pPr>
          </w:p>
          <w:p w14:paraId="41E8075E" w14:textId="77777777" w:rsidR="00434B9C" w:rsidRDefault="00434B9C" w:rsidP="00361F96">
            <w:pPr>
              <w:pStyle w:val="Formal1"/>
              <w:jc w:val="center"/>
            </w:pPr>
          </w:p>
          <w:p w14:paraId="7D6F6E65" w14:textId="77777777" w:rsidR="00434B9C" w:rsidRDefault="00434B9C" w:rsidP="00361F96">
            <w:pPr>
              <w:pStyle w:val="Formal1"/>
              <w:jc w:val="center"/>
            </w:pPr>
          </w:p>
          <w:p w14:paraId="36EB234F" w14:textId="77777777" w:rsidR="00434B9C" w:rsidRDefault="00434B9C" w:rsidP="00361F96">
            <w:pPr>
              <w:pStyle w:val="Formal1"/>
              <w:jc w:val="center"/>
            </w:pPr>
          </w:p>
          <w:p w14:paraId="75B66909" w14:textId="77777777" w:rsidR="00434B9C" w:rsidRDefault="00434B9C" w:rsidP="00361F96">
            <w:pPr>
              <w:pStyle w:val="Formal1"/>
              <w:jc w:val="center"/>
            </w:pPr>
          </w:p>
          <w:p w14:paraId="71E86837" w14:textId="77777777" w:rsidR="00434B9C" w:rsidRDefault="00434B9C" w:rsidP="00361F96">
            <w:pPr>
              <w:pStyle w:val="Formal1"/>
              <w:jc w:val="center"/>
            </w:pPr>
          </w:p>
          <w:p w14:paraId="7BF3002F" w14:textId="77777777" w:rsidR="00434B9C" w:rsidRDefault="00434B9C" w:rsidP="00361F96">
            <w:pPr>
              <w:pStyle w:val="Formal1"/>
              <w:jc w:val="center"/>
            </w:pPr>
          </w:p>
          <w:p w14:paraId="345B152B" w14:textId="77777777" w:rsidR="00434B9C" w:rsidRDefault="00434B9C" w:rsidP="00361F96">
            <w:pPr>
              <w:pStyle w:val="Formal1"/>
              <w:jc w:val="center"/>
            </w:pPr>
          </w:p>
          <w:p w14:paraId="2547E378" w14:textId="77777777" w:rsidR="00434B9C" w:rsidRDefault="00434B9C" w:rsidP="00361F96">
            <w:pPr>
              <w:pStyle w:val="Formal1"/>
              <w:jc w:val="center"/>
            </w:pPr>
          </w:p>
          <w:p w14:paraId="51EE4C0F" w14:textId="63CA5492" w:rsidR="00434B9C" w:rsidRDefault="00434B9C" w:rsidP="00361F96">
            <w:pPr>
              <w:pStyle w:val="Formal1"/>
              <w:jc w:val="center"/>
            </w:pPr>
          </w:p>
        </w:tc>
      </w:tr>
      <w:tr w:rsidR="004E0CD6" w14:paraId="6F8CED3B" w14:textId="77777777" w:rsidTr="00B3580C">
        <w:trPr>
          <w:trHeight w:val="371"/>
        </w:trPr>
        <w:tc>
          <w:tcPr>
            <w:tcW w:w="8755" w:type="dxa"/>
            <w:tcBorders>
              <w:top w:val="single" w:sz="4" w:space="0" w:color="auto"/>
              <w:left w:val="single" w:sz="4" w:space="0" w:color="auto"/>
              <w:bottom w:val="single" w:sz="4" w:space="0" w:color="auto"/>
            </w:tcBorders>
          </w:tcPr>
          <w:p w14:paraId="22CD7193" w14:textId="77777777" w:rsidR="004E0CD6" w:rsidRPr="004E0CD6" w:rsidRDefault="004E0CD6" w:rsidP="002A568F">
            <w:pPr>
              <w:pStyle w:val="Formal1"/>
              <w:ind w:left="360"/>
              <w:rPr>
                <w:b/>
              </w:rPr>
            </w:pPr>
            <w:r w:rsidRPr="004E0CD6">
              <w:rPr>
                <w:b/>
              </w:rPr>
              <w:t xml:space="preserve">Date of next </w:t>
            </w:r>
            <w:r w:rsidR="00E33577" w:rsidRPr="004E0CD6">
              <w:rPr>
                <w:b/>
              </w:rPr>
              <w:t>meeting:</w:t>
            </w:r>
            <w:r w:rsidR="00E33577">
              <w:rPr>
                <w:b/>
              </w:rPr>
              <w:t xml:space="preserve"> To be arranged.</w:t>
            </w:r>
          </w:p>
          <w:p w14:paraId="3E8AE0C1" w14:textId="77777777" w:rsidR="004E0CD6" w:rsidRDefault="004E0CD6" w:rsidP="004E0CD6">
            <w:pPr>
              <w:pStyle w:val="Formal1"/>
              <w:ind w:left="360"/>
            </w:pPr>
          </w:p>
        </w:tc>
        <w:tc>
          <w:tcPr>
            <w:tcW w:w="425" w:type="dxa"/>
            <w:tcBorders>
              <w:top w:val="single" w:sz="4" w:space="0" w:color="auto"/>
              <w:bottom w:val="single" w:sz="4" w:space="0" w:color="auto"/>
              <w:right w:val="single" w:sz="4" w:space="0" w:color="auto"/>
            </w:tcBorders>
          </w:tcPr>
          <w:p w14:paraId="70DD2979" w14:textId="77777777" w:rsidR="004E0CD6" w:rsidRDefault="004E0CD6" w:rsidP="006D6BE5">
            <w:pPr>
              <w:pStyle w:val="Formal1"/>
              <w:jc w:val="center"/>
            </w:pPr>
          </w:p>
        </w:tc>
      </w:tr>
    </w:tbl>
    <w:p w14:paraId="0C75EE64" w14:textId="77777777" w:rsidR="000F2F28" w:rsidRDefault="000F2F28" w:rsidP="000F2F28">
      <w:bookmarkStart w:id="1" w:name="AdditionalInformation"/>
      <w:bookmarkEnd w:id="1"/>
      <w:bookmarkEnd w:id="0"/>
    </w:p>
    <w:p w14:paraId="234732D8" w14:textId="77777777" w:rsidR="002A568F" w:rsidRDefault="002A568F" w:rsidP="000F2F28"/>
    <w:sectPr w:rsidR="002A568F" w:rsidSect="009555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2053" w14:textId="77777777" w:rsidR="00CB517B" w:rsidRDefault="00CB517B" w:rsidP="00FC272F">
      <w:r>
        <w:separator/>
      </w:r>
    </w:p>
  </w:endnote>
  <w:endnote w:type="continuationSeparator" w:id="0">
    <w:p w14:paraId="23BC192A" w14:textId="77777777" w:rsidR="00CB517B" w:rsidRDefault="00CB517B" w:rsidP="00F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4B00" w14:textId="77777777" w:rsidR="00CB517B" w:rsidRDefault="00CB517B" w:rsidP="00FC272F">
      <w:r>
        <w:separator/>
      </w:r>
    </w:p>
  </w:footnote>
  <w:footnote w:type="continuationSeparator" w:id="0">
    <w:p w14:paraId="2AC26BFB" w14:textId="77777777" w:rsidR="00CB517B" w:rsidRDefault="00CB517B" w:rsidP="00FC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2557" w14:textId="77777777" w:rsidR="00FC272F" w:rsidRPr="000940BE" w:rsidRDefault="00FC272F" w:rsidP="00A20E2E">
    <w:pPr>
      <w:tabs>
        <w:tab w:val="right" w:pos="8820"/>
      </w:tabs>
      <w:ind w:right="-80"/>
      <w:rPr>
        <w:b/>
        <w:sz w:val="24"/>
        <w:szCs w:val="24"/>
        <w:u w:val="single"/>
      </w:rPr>
    </w:pPr>
    <w:r w:rsidRPr="000940BE">
      <w:rPr>
        <w:sz w:val="24"/>
        <w:szCs w:val="24"/>
      </w:rPr>
      <w:object w:dxaOrig="9020" w:dyaOrig="1106" w14:anchorId="7273D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55.35pt">
          <v:imagedata r:id="rId1" o:title=""/>
        </v:shape>
        <o:OLEObject Type="Embed" ProgID="CorelDRAW.Graphic.10" ShapeID="_x0000_i1025" DrawAspect="Content" ObjectID="_1717496913" r:id="rId2"/>
      </w:object>
    </w:r>
    <w:r w:rsidRPr="00C207DA">
      <w:rPr>
        <w:sz w:val="24"/>
        <w:szCs w:val="24"/>
      </w:rPr>
      <w:t xml:space="preserve"> </w:t>
    </w:r>
  </w:p>
  <w:p w14:paraId="089B59B2" w14:textId="77777777" w:rsidR="00FC272F" w:rsidRDefault="00FC2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F4996"/>
    <w:multiLevelType w:val="hybridMultilevel"/>
    <w:tmpl w:val="329E5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33CEC"/>
    <w:multiLevelType w:val="hybridMultilevel"/>
    <w:tmpl w:val="472CD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E16EF3"/>
    <w:multiLevelType w:val="hybridMultilevel"/>
    <w:tmpl w:val="58EA8D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C73BF6"/>
    <w:multiLevelType w:val="hybridMultilevel"/>
    <w:tmpl w:val="F3CED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7A1C51"/>
    <w:multiLevelType w:val="hybridMultilevel"/>
    <w:tmpl w:val="4F32B62A"/>
    <w:lvl w:ilvl="0" w:tplc="D7F218B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47F7519"/>
    <w:multiLevelType w:val="hybridMultilevel"/>
    <w:tmpl w:val="0BBA4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116116"/>
    <w:multiLevelType w:val="hybridMultilevel"/>
    <w:tmpl w:val="48183AF2"/>
    <w:lvl w:ilvl="0" w:tplc="0809000F">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5B657014"/>
    <w:multiLevelType w:val="hybridMultilevel"/>
    <w:tmpl w:val="0C546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AB315B"/>
    <w:multiLevelType w:val="hybridMultilevel"/>
    <w:tmpl w:val="3C26E7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77210648"/>
    <w:multiLevelType w:val="hybridMultilevel"/>
    <w:tmpl w:val="45ECDFEA"/>
    <w:lvl w:ilvl="0" w:tplc="F68601C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656C7"/>
    <w:multiLevelType w:val="hybridMultilevel"/>
    <w:tmpl w:val="A59002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9"/>
  </w:num>
  <w:num w:numId="4">
    <w:abstractNumId w:val="6"/>
  </w:num>
  <w:num w:numId="5">
    <w:abstractNumId w:val="10"/>
  </w:num>
  <w:num w:numId="6">
    <w:abstractNumId w:val="2"/>
  </w:num>
  <w:num w:numId="7">
    <w:abstractNumId w:val="3"/>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8"/>
    <w:rsid w:val="0001109D"/>
    <w:rsid w:val="00080856"/>
    <w:rsid w:val="000C5134"/>
    <w:rsid w:val="000C6740"/>
    <w:rsid w:val="000F2F28"/>
    <w:rsid w:val="00127114"/>
    <w:rsid w:val="00162B17"/>
    <w:rsid w:val="00193EC6"/>
    <w:rsid w:val="001D7BC3"/>
    <w:rsid w:val="001F0621"/>
    <w:rsid w:val="00202D17"/>
    <w:rsid w:val="00206DCD"/>
    <w:rsid w:val="002461A7"/>
    <w:rsid w:val="00286E33"/>
    <w:rsid w:val="00287FCD"/>
    <w:rsid w:val="002A568F"/>
    <w:rsid w:val="00361F96"/>
    <w:rsid w:val="003A164E"/>
    <w:rsid w:val="00434B9C"/>
    <w:rsid w:val="004831EE"/>
    <w:rsid w:val="004834C5"/>
    <w:rsid w:val="00496DB2"/>
    <w:rsid w:val="004C4BFA"/>
    <w:rsid w:val="004C6D62"/>
    <w:rsid w:val="004E0CD6"/>
    <w:rsid w:val="004F4E89"/>
    <w:rsid w:val="005A1A22"/>
    <w:rsid w:val="005C6E99"/>
    <w:rsid w:val="005C6EF8"/>
    <w:rsid w:val="00637386"/>
    <w:rsid w:val="00640475"/>
    <w:rsid w:val="00646603"/>
    <w:rsid w:val="00690DA4"/>
    <w:rsid w:val="006A07EC"/>
    <w:rsid w:val="006B2114"/>
    <w:rsid w:val="007476CE"/>
    <w:rsid w:val="007654C9"/>
    <w:rsid w:val="00872CC5"/>
    <w:rsid w:val="00894E82"/>
    <w:rsid w:val="00902069"/>
    <w:rsid w:val="00935525"/>
    <w:rsid w:val="00950908"/>
    <w:rsid w:val="009555BB"/>
    <w:rsid w:val="00957DF1"/>
    <w:rsid w:val="009600AB"/>
    <w:rsid w:val="00980843"/>
    <w:rsid w:val="009A32E9"/>
    <w:rsid w:val="009A7937"/>
    <w:rsid w:val="00A20E2E"/>
    <w:rsid w:val="00A83132"/>
    <w:rsid w:val="00A95A7F"/>
    <w:rsid w:val="00AA0002"/>
    <w:rsid w:val="00AC52E8"/>
    <w:rsid w:val="00B205E6"/>
    <w:rsid w:val="00B3580C"/>
    <w:rsid w:val="00B53954"/>
    <w:rsid w:val="00BB5568"/>
    <w:rsid w:val="00BC1100"/>
    <w:rsid w:val="00C15A16"/>
    <w:rsid w:val="00C15F35"/>
    <w:rsid w:val="00CB517B"/>
    <w:rsid w:val="00CC27F8"/>
    <w:rsid w:val="00CF4ACE"/>
    <w:rsid w:val="00D06958"/>
    <w:rsid w:val="00D13B10"/>
    <w:rsid w:val="00D36DF5"/>
    <w:rsid w:val="00D70D8B"/>
    <w:rsid w:val="00D84B11"/>
    <w:rsid w:val="00DC33DD"/>
    <w:rsid w:val="00DE743E"/>
    <w:rsid w:val="00E160F6"/>
    <w:rsid w:val="00E25E9D"/>
    <w:rsid w:val="00E33577"/>
    <w:rsid w:val="00E527A9"/>
    <w:rsid w:val="00E92152"/>
    <w:rsid w:val="00ED3F46"/>
    <w:rsid w:val="00F2542E"/>
    <w:rsid w:val="00F34265"/>
    <w:rsid w:val="00FC272F"/>
    <w:rsid w:val="00FC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D816C46"/>
  <w15:docId w15:val="{B1724B57-E2EC-45E0-8C57-73E643B9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2F"/>
    <w:pPr>
      <w:tabs>
        <w:tab w:val="center" w:pos="4513"/>
        <w:tab w:val="right" w:pos="9026"/>
      </w:tabs>
    </w:pPr>
  </w:style>
  <w:style w:type="character" w:customStyle="1" w:styleId="HeaderChar">
    <w:name w:val="Header Char"/>
    <w:basedOn w:val="DefaultParagraphFont"/>
    <w:link w:val="Header"/>
    <w:uiPriority w:val="99"/>
    <w:rsid w:val="00FC272F"/>
  </w:style>
  <w:style w:type="paragraph" w:styleId="Footer">
    <w:name w:val="footer"/>
    <w:basedOn w:val="Normal"/>
    <w:link w:val="FooterChar"/>
    <w:uiPriority w:val="99"/>
    <w:unhideWhenUsed/>
    <w:rsid w:val="00FC272F"/>
    <w:pPr>
      <w:tabs>
        <w:tab w:val="center" w:pos="4513"/>
        <w:tab w:val="right" w:pos="9026"/>
      </w:tabs>
    </w:pPr>
  </w:style>
  <w:style w:type="character" w:customStyle="1" w:styleId="FooterChar">
    <w:name w:val="Footer Char"/>
    <w:basedOn w:val="DefaultParagraphFont"/>
    <w:link w:val="Footer"/>
    <w:uiPriority w:val="99"/>
    <w:rsid w:val="00FC272F"/>
  </w:style>
  <w:style w:type="paragraph" w:customStyle="1" w:styleId="Formal2">
    <w:name w:val="Formal2"/>
    <w:basedOn w:val="Formal1"/>
    <w:rsid w:val="000F2F28"/>
    <w:rPr>
      <w:rFonts w:ascii="Arial" w:hAnsi="Arial"/>
      <w:b/>
    </w:rPr>
  </w:style>
  <w:style w:type="paragraph" w:customStyle="1" w:styleId="Formal1">
    <w:name w:val="Formal1"/>
    <w:basedOn w:val="Normal"/>
    <w:rsid w:val="000F2F28"/>
    <w:pPr>
      <w:spacing w:before="60" w:after="60"/>
    </w:pPr>
    <w:rPr>
      <w:sz w:val="24"/>
      <w:lang w:val="en-US"/>
    </w:rPr>
  </w:style>
  <w:style w:type="paragraph" w:styleId="BalloonText">
    <w:name w:val="Balloon Text"/>
    <w:basedOn w:val="Normal"/>
    <w:link w:val="BalloonTextChar"/>
    <w:uiPriority w:val="99"/>
    <w:semiHidden/>
    <w:unhideWhenUsed/>
    <w:rsid w:val="00162B17"/>
    <w:rPr>
      <w:rFonts w:ascii="Tahoma" w:hAnsi="Tahoma" w:cs="Tahoma"/>
      <w:sz w:val="16"/>
      <w:szCs w:val="16"/>
    </w:rPr>
  </w:style>
  <w:style w:type="character" w:customStyle="1" w:styleId="BalloonTextChar">
    <w:name w:val="Balloon Text Char"/>
    <w:basedOn w:val="DefaultParagraphFont"/>
    <w:link w:val="BalloonText"/>
    <w:uiPriority w:val="99"/>
    <w:semiHidden/>
    <w:rsid w:val="00162B17"/>
    <w:rPr>
      <w:rFonts w:ascii="Tahoma" w:eastAsia="Times New Roman" w:hAnsi="Tahoma" w:cs="Tahoma"/>
      <w:sz w:val="16"/>
      <w:szCs w:val="16"/>
      <w:lang w:eastAsia="en-US"/>
    </w:rPr>
  </w:style>
  <w:style w:type="character" w:styleId="HTMLCite">
    <w:name w:val="HTML Cite"/>
    <w:basedOn w:val="DefaultParagraphFont"/>
    <w:uiPriority w:val="99"/>
    <w:semiHidden/>
    <w:unhideWhenUsed/>
    <w:rsid w:val="00D13B10"/>
    <w:rPr>
      <w:i w:val="0"/>
      <w:iCs w:val="0"/>
      <w:color w:val="006621"/>
    </w:rPr>
  </w:style>
  <w:style w:type="character" w:styleId="Hyperlink">
    <w:name w:val="Hyperlink"/>
    <w:basedOn w:val="DefaultParagraphFont"/>
    <w:uiPriority w:val="99"/>
    <w:unhideWhenUsed/>
    <w:rsid w:val="00D13B10"/>
    <w:rPr>
      <w:color w:val="0000FF" w:themeColor="hyperlink"/>
      <w:u w:val="single"/>
    </w:rPr>
  </w:style>
  <w:style w:type="paragraph" w:styleId="ListParagraph">
    <w:name w:val="List Paragraph"/>
    <w:basedOn w:val="Normal"/>
    <w:uiPriority w:val="34"/>
    <w:qFormat/>
    <w:rsid w:val="0012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kmant\AppData\Roaming\Microsoft\Templates\Practic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B6B6-904B-44AE-A037-62148A22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Header</Template>
  <TotalTime>2</TotalTime>
  <Pages>3</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Packman Tina (The Island Surgery)</dc:creator>
  <cp:lastModifiedBy>BAULCH, Samantha (NHS CASTLE POINT AND ROCHFORD CCG)</cp:lastModifiedBy>
  <cp:revision>2</cp:revision>
  <cp:lastPrinted>2017-03-29T08:50:00Z</cp:lastPrinted>
  <dcterms:created xsi:type="dcterms:W3CDTF">2022-06-23T12:42:00Z</dcterms:created>
  <dcterms:modified xsi:type="dcterms:W3CDTF">2022-06-23T12:42:00Z</dcterms:modified>
</cp:coreProperties>
</file>